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71" w:rsidRDefault="004A4CC8">
      <w:proofErr w:type="gramStart"/>
      <w:r>
        <w:rPr>
          <w:rFonts w:ascii="Arial" w:hAnsi="Arial" w:cs="Arial"/>
          <w:color w:val="000000"/>
          <w:shd w:val="clear" w:color="auto" w:fill="FFFFFF"/>
        </w:rPr>
        <w:t>Gjon Buzuku është autori i parë i njohur deri më sot i letërsisë shqiptare.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Veprat në gjuhën shqipe gjatë shekujve të parë të pushtimit osman janë të pakta.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Më e vjetra prej tyre që ka mbëritur deri në ditët tona, është "Meshari„ i Gjon Buzukut (1555).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Kush ishte autori, nga ishte, ku punoi, mbi ç'baza arriti ta shkruante e ta botonte librin e vet, janë pyetje që ende nuk kanë gjetur një përgjigjje të plotë.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ndonjë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gjë të paktë që dimë për jetën e autorit, për vështirësinë që hasi, për punën, qëllimin dhe për kohën kur e shkroi ose e botoi veprën e vet e mësojmë vetëm nga pasthënia e librit. Gjon Buzuku ishte një prift katolik, një famulltar i thjeshtë, që, me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sa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duket, punoi në Shqipërinë e Veriut, jo larg vendit ku e botoi veprën e tij ndoshta në trevën e Ulqinit e të Tivarit. Siç na thotë vetë, veprën e filloi më 20 mars 1554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Dhe e mbaroi më 5 janar të 1555, koha që punoi për shqipërimin, ose për botimin e saj nuk del e qartë.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Libri, ashtu siç është sot, ka 188 faqe, i mungojnë 16 faqet e para, por edhe disa të tjera nëpër mes.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Kështu që, duke mos pasur as kopertinë, as faqen e parë, nuk dimë as titullin e tij të vërtetë dhe as vendin e botimit etj.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Është kjo një fatkeqësi apo fatmirësi, s'mund ta themi dot.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Ndoshta, po t'a kishte kopertinën ose edhe faqen e parë, libri mund të ishte zhdukur, sepse, me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sa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duket, ka qenë në listën e atyre librave që kane qenë ndaluar nga kisha katolike e Romës.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Kështu që janë zhdukur nga qarkullimi të gjitha kopjet e tij dhe mbeti vetëm kjo që është e gjymtuar.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Kjo ,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ndoshta është arsyeja që ajo sot gjendet vetëm në një kopje, të fshehur e të harruar që i ka shpëtuar syrit të inkuizicionit.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Kopja që gjendet, me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sa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duket ka qenë përdorur shumë. Veç fletëve të grisura, në shumë faqe anash ka shënime e emra priftërinjsh që, me sa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duket ,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e kanë pasur nëpër duar.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Përmbajtja e librit është fetare dhe kryesisht me pjesë liturgjie, pjesë që lexohen e recitohen vetëm prej klerikëve në shërbesat kishtare.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Përkthim i një libri latinisht i shkruar me alfabetin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latin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. Për disa disa tinguj të shqipes, si: q, gj,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th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, dh, z, x, etj; që nuk i ka gjuha latine, autori përdor pesë shkronja që kanë përngjasim me disa shkronja të alfabetit cirilik.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Gjuha e veprës është ajo e dialektit të Shqipërisë Veriore e Perëndimore.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Këtë alfabet do ta përdorin edhe autorët pas tij, me ndonjë ndryshim të vogël.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Përmbajtja e veprës dëshmon për përdorimin e shqipes në shërbesat fetare.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Jemi në kohën kur në Evropë kishte shpërthyer lëvizja për t'u shkëputur nga kisha katolike e Romës, lëvizja që njihet me emrin protestantizëm.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Një nga kërkesat kryesore të kësaj lëvizje ishte që shërbesat kishtare të bëhen në gjuhën amtare.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Edhe Buzuku, me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sa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duket, ecën në këtë rrugë, edhe pse kjo është në kundërshtim me urdhërat e Vatikanit.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Nga ato që thotë në pasthënie, duket se Buzuku nuk hyri rastësisht në këtë rrugë.</w:t>
      </w:r>
      <w:proofErr w:type="gramEnd"/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Në rrethanat që ishin krijuar në Shqipëri nga pushtimi osman, kisha katolike e Romës ishte e detyruar të bënte lëshime për t'i vënë fre islamizmit të popullsisë shqiptare.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Këtë gjë e kuptoi dhe e shfrytëzoi Buzuku, i nisur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jo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vetëm nga qëllime fetare por edhe atdhetare.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I ndikuar nga idetë e lëvizjes protestante, Buzuku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iu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vu punës qe besimtarët shqiptare shkrimin e shenjtë ta merrnin drejtpërdrejtë në gjuhën amtare. Nga ana tjetër, si atdhetar, ai desh të bënte dicka për popullin e vet dhe është i vetëdijshëm se me punën e tij do t'i shërbente popullit të vet, jo vetëm për të dëgjuar e kuptuar përmbajtjen e disa ceremonive kishtare, por edhe se ajo përbën pikënisjen e shkrimit të gjuhës shqipe drejtuar masave shqiptare.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Me veprën e tij ai mundohej të afirmonte individualitetin shqiptar.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Vepra e Buzukut nuk ka vetëm meritë letrare, por është edhe një hap i guximshëm kulturor, që bën pjesë në luftën e popullit shqiptar për çlirim e përparim. Këto probleme e kanë munduar për një kohë të gjatë autorin, prandaj ai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shkruan në pasthënie &lt;&lt;…U Doni Gjoni, biri i Bdek Buzukut , tue u kujtuom shumë herë se gjuha jonë nukë kish gjo të të ndigluom (që të jetë dëgjuar) nse shkruomit shenjtë, nse dashunit nse botëse, sanë, desha me u dedigune përsa mujta me ditune, me zbritunë (me ndriçue) pak mendetë e atyne që ndiglojinë …&gt;&gt;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Të ndriçojmë mendjet e njerëzve, pra ky ka qenë edhe njeri nga qëllimet për të cilin e shqipëroi dhe botoi Buzuku veprën e tij.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Madje Buzuku ecën edhe më përpara.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Në Mesharin e tij gjendet dhe kjo lutje që nuk gjendet në asnjë meshar të botës: Gjithë popullsinë e krishtene, ndër Arbanit ata n'mortajet largo, ty të lusmë. O Zot.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Te Arbëria, pra aty i rreh zemra Buzukut.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Nga të gjitha këto del qartë se me veprën e Buzukut kemi një vazhdimësi të kulturës shqipëtare dhe në kushtet e vështira të pushtimit osman, kulturë që te humanistet u përfaqësua me vepra kryesisht në gjuhën latine, që ishte gjuha e kulturës së kohës dhe që u pasurua më vonë me veprat e Budit, Bardhit, Bogdanit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et ,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në gjuhën shqipe.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Që nga botimi deri më 1740, gati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dy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shekuj Meshari ishte një vepër e humbur, një vepër e panjohur. Më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1740,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atë e zbuloi në Biblotekën e Propaganda Fides afër Romës autori gjakovar Gjon Kazazi.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Ky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zbulim bëri bujë të madhe, sepse është libri i parë në gjuhën shqipe. Pas kësaj çështja mbeti përsëri në heshtje edhe për më tepër se një shekull deri më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190 ,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kur e rizbuloi arbëreshi Pal Skiroi po jo më në Biblotekën Propagada Fides, por në Biblotekën e Vatikanit, në Romë, ku gjendet edhe sot.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Me 1932 libri u fotokopjua në tri kopje, njëra nga të cilat gjendet në Biblotekën tonë Kombëtare.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Më 1968 gjuhëtari ynë i shquar Eqerem Cabej, bëri një botim shkencor të veprës së Buzukut, duke e shoqëruar me një studim më të gjerë për gjuhën dhe meritat e autorit.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Gjuha e pasur e librit dhe drejtëshkrimi përgjithësisht i ngulitur dëshmojnë se kjo vepër duhet te jetë mbështetur në një traditë të mëparshme të shkrimit të shqipes kishëtare, traditë që rrebeshet e kohërave të vështira që kaloi vendi ynë, me sa duket e kanë marrë me vehte.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Por edhe libri i Buzukut krijoji padyshim një traditë për autorë që erdhën pas tij.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Të shkruaje në shqip një libër fetar në një kohë kur kjo gjuhë nuk ishte lëvruar si gjuhë kulture, nuk ishte e lehtë.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Buzuku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ia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doli mbane veç të tjerash edhe pse shfrytëzoi pasurinë e gjuhës pupullore si dhe mjaft fjalë të lashta, që ndoshta, i përkisnin traditës së shkrimit të shqipes para tij.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Gjuha e veprës ka në bazë të folmen e Shqipërisë Verilindore, por të bie në sy përpjekja për ta ngritur atë mbi dialektin nga është nisur.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Në veprën e Buzukut gjejmë ndonjëherë edhe pjesë të një proze tregimtare, të një proze me vlera letrare, që dallohet për mjeshtërinë e përdorimit të fjalës, dhe sigurinë e ndërtimeve gjuhësore pak a shumë të qëndrueshme.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Meshari i Buzukut ka rëndësi shumë të madhe për historinë gjuhës së shkruar shqipe.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Duke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krahasuar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gjuhën e Buzukut me shqipen e sotme, vërehen zhvillime të ndryshme që ka pasur gjuha jonë që nga shekulli XVI e deri më sot, gati për pesë shekuj.</w:t>
      </w:r>
    </w:p>
    <w:sectPr w:rsidR="007F1971" w:rsidSect="007F19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761D5"/>
    <w:rsid w:val="004A4CC8"/>
    <w:rsid w:val="006761D5"/>
    <w:rsid w:val="007F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1033</Words>
  <Characters>5891</Characters>
  <Application>Microsoft Office Word</Application>
  <DocSecurity>0</DocSecurity>
  <Lines>49</Lines>
  <Paragraphs>13</Paragraphs>
  <ScaleCrop>false</ScaleCrop>
  <Company>CtrlSoft</Company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Mevlan</dc:creator>
  <cp:lastModifiedBy>Mevlan</cp:lastModifiedBy>
  <cp:revision>2</cp:revision>
  <dcterms:created xsi:type="dcterms:W3CDTF">2020-03-23T12:41:00Z</dcterms:created>
  <dcterms:modified xsi:type="dcterms:W3CDTF">2020-03-23T12:41:00Z</dcterms:modified>
</cp:coreProperties>
</file>